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D8" w:rsidRDefault="00C23ED8" w:rsidP="00C23ED8">
      <w:pPr>
        <w:jc w:val="both"/>
      </w:pPr>
    </w:p>
    <w:p w:rsidR="00C23ED8" w:rsidRDefault="00C23ED8" w:rsidP="00C23ED8">
      <w:pPr>
        <w:jc w:val="both"/>
      </w:pPr>
    </w:p>
    <w:p w:rsidR="00625ACB" w:rsidRDefault="00C23ED8" w:rsidP="00C23ED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KONKURS NA OPRACOWANIE ZNAKU GRAFICZNEGO (LOGO) </w:t>
      </w:r>
    </w:p>
    <w:p w:rsidR="00C23ED8" w:rsidRDefault="000E41F1" w:rsidP="00C23ED8">
      <w:pPr>
        <w:jc w:val="center"/>
        <w:rPr>
          <w:sz w:val="28"/>
          <w:szCs w:val="28"/>
        </w:rPr>
      </w:pPr>
      <w:r>
        <w:rPr>
          <w:sz w:val="28"/>
          <w:szCs w:val="28"/>
        </w:rPr>
        <w:t>Roku „Żołnierzy Wyklętych” w Powiecie Bialskim</w:t>
      </w:r>
    </w:p>
    <w:p w:rsidR="00C23ED8" w:rsidRDefault="00C23ED8" w:rsidP="00C23ED8">
      <w:pPr>
        <w:jc w:val="center"/>
        <w:rPr>
          <w:b/>
          <w:sz w:val="28"/>
          <w:szCs w:val="28"/>
        </w:rPr>
      </w:pPr>
    </w:p>
    <w:p w:rsidR="00C23ED8" w:rsidRDefault="00C23ED8" w:rsidP="00C23E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 e g u l a m i n     k o n k u </w:t>
      </w:r>
      <w:proofErr w:type="spellStart"/>
      <w:r>
        <w:rPr>
          <w:b/>
          <w:sz w:val="28"/>
          <w:szCs w:val="28"/>
        </w:rPr>
        <w:t>r</w:t>
      </w:r>
      <w:proofErr w:type="spellEnd"/>
      <w:r>
        <w:rPr>
          <w:b/>
          <w:sz w:val="28"/>
          <w:szCs w:val="28"/>
        </w:rPr>
        <w:t xml:space="preserve"> s u</w:t>
      </w:r>
    </w:p>
    <w:p w:rsidR="00C23ED8" w:rsidRDefault="00C23ED8" w:rsidP="00C23ED8">
      <w:pPr>
        <w:jc w:val="center"/>
      </w:pPr>
    </w:p>
    <w:p w:rsidR="00C23ED8" w:rsidRDefault="00C23ED8" w:rsidP="00C23ED8">
      <w:pPr>
        <w:jc w:val="both"/>
        <w:rPr>
          <w:sz w:val="28"/>
          <w:szCs w:val="28"/>
        </w:rPr>
      </w:pPr>
    </w:p>
    <w:p w:rsidR="00A805EE" w:rsidRPr="00A805EE" w:rsidRDefault="00A805EE" w:rsidP="00A805EE">
      <w:pPr>
        <w:pStyle w:val="Default"/>
        <w:numPr>
          <w:ilvl w:val="0"/>
          <w:numId w:val="1"/>
        </w:numPr>
        <w:rPr>
          <w:rFonts w:ascii="Times New Roman CE" w:hAnsi="Times New Roman CE"/>
        </w:rPr>
      </w:pPr>
      <w:r w:rsidRPr="00A805EE">
        <w:rPr>
          <w:rFonts w:ascii="Times New Roman CE" w:hAnsi="Times New Roman CE"/>
          <w:b/>
          <w:bCs/>
        </w:rPr>
        <w:t xml:space="preserve">Postanowienia ogólne </w:t>
      </w:r>
    </w:p>
    <w:p w:rsidR="00C23ED8" w:rsidRDefault="00C23ED8" w:rsidP="00A805EE">
      <w:pPr>
        <w:pStyle w:val="Akapitzlist"/>
        <w:numPr>
          <w:ilvl w:val="1"/>
          <w:numId w:val="7"/>
        </w:numPr>
        <w:spacing w:line="288" w:lineRule="auto"/>
        <w:jc w:val="both"/>
      </w:pPr>
      <w:r>
        <w:t>Organi</w:t>
      </w:r>
      <w:r w:rsidR="001B4DC3">
        <w:t xml:space="preserve">zatorem konkursu jest </w:t>
      </w:r>
      <w:r w:rsidR="00625ACB">
        <w:t>Starostwo Powiatowe w Białej Podlaskiej</w:t>
      </w:r>
      <w:r w:rsidR="00D01083">
        <w:t>, zwane dalej Organizatorem</w:t>
      </w:r>
      <w:r>
        <w:t>.</w:t>
      </w:r>
    </w:p>
    <w:p w:rsidR="00A805EE" w:rsidRDefault="00C23ED8" w:rsidP="00A805EE">
      <w:pPr>
        <w:pStyle w:val="Akapitzlist"/>
        <w:numPr>
          <w:ilvl w:val="1"/>
          <w:numId w:val="7"/>
        </w:numPr>
        <w:tabs>
          <w:tab w:val="left" w:pos="675"/>
        </w:tabs>
        <w:spacing w:line="288" w:lineRule="auto"/>
        <w:jc w:val="both"/>
      </w:pPr>
      <w:r w:rsidRPr="00A805EE">
        <w:rPr>
          <w:b/>
          <w:bCs/>
        </w:rPr>
        <w:t xml:space="preserve">Przedmiotem konkursu jest opracowanie logo </w:t>
      </w:r>
      <w:r w:rsidR="00625ACB" w:rsidRPr="00A805EE">
        <w:rPr>
          <w:b/>
          <w:bCs/>
        </w:rPr>
        <w:t xml:space="preserve">Roku „Żołnierzy Wyklętych” w Powiecie Bialskim </w:t>
      </w:r>
      <w:r>
        <w:t xml:space="preserve">w postaci znaku graficznego, jak najpełniej określającego charakter </w:t>
      </w:r>
      <w:r w:rsidR="00625ACB">
        <w:t>tego wydarzenia</w:t>
      </w:r>
      <w:r>
        <w:t xml:space="preserve">. Wybrane logo stanowić będzie </w:t>
      </w:r>
      <w:r w:rsidRPr="00A805EE">
        <w:rPr>
          <w:color w:val="000000"/>
        </w:rPr>
        <w:t>podstawowy e</w:t>
      </w:r>
      <w:r>
        <w:t xml:space="preserve">lement </w:t>
      </w:r>
      <w:r w:rsidR="00625ACB">
        <w:t>wizualizujący przedsięwzięcia odbywające się w jego ramach</w:t>
      </w:r>
      <w:r>
        <w:t>. Przeznaczone będzie do celów promocyjnych, identyfikacyjnych, r</w:t>
      </w:r>
      <w:r w:rsidR="00625ACB">
        <w:t>eklamowych, popularyzatorskich, k</w:t>
      </w:r>
      <w:r>
        <w:t xml:space="preserve">orespondencyjnych, itp. </w:t>
      </w:r>
    </w:p>
    <w:p w:rsidR="00C23ED8" w:rsidRDefault="00C23ED8" w:rsidP="00A805EE">
      <w:pPr>
        <w:pStyle w:val="Akapitzlist"/>
        <w:numPr>
          <w:ilvl w:val="1"/>
          <w:numId w:val="7"/>
        </w:numPr>
        <w:tabs>
          <w:tab w:val="left" w:pos="675"/>
        </w:tabs>
        <w:spacing w:line="288" w:lineRule="auto"/>
        <w:jc w:val="both"/>
      </w:pPr>
      <w:r>
        <w:t xml:space="preserve">Celem konkursu jest wyłonienie najlepszego projektu. </w:t>
      </w:r>
    </w:p>
    <w:p w:rsidR="00A805EE" w:rsidRDefault="00A805EE" w:rsidP="00A805EE">
      <w:pPr>
        <w:pStyle w:val="Akapitzlist"/>
        <w:tabs>
          <w:tab w:val="left" w:pos="675"/>
        </w:tabs>
        <w:spacing w:line="288" w:lineRule="auto"/>
        <w:jc w:val="both"/>
      </w:pPr>
    </w:p>
    <w:p w:rsidR="00C23ED8" w:rsidRDefault="00C23ED8" w:rsidP="00C23ED8">
      <w:pPr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t>Warunki ogólne:</w:t>
      </w:r>
    </w:p>
    <w:p w:rsidR="00C23ED8" w:rsidRDefault="00C23ED8" w:rsidP="00C23ED8">
      <w:pPr>
        <w:numPr>
          <w:ilvl w:val="0"/>
          <w:numId w:val="2"/>
        </w:numPr>
        <w:tabs>
          <w:tab w:val="left" w:pos="720"/>
        </w:tabs>
        <w:spacing w:line="288" w:lineRule="auto"/>
        <w:jc w:val="both"/>
      </w:pPr>
      <w:r>
        <w:t xml:space="preserve">Uczestnicy konkursu nadsyłając swoje prace, tym samym wyrażają zgodę na przetwarzanie przez Organizatorów swoich danych osobowych wyłącznie na potrzeby konkursu w zakresie koniecznym do jego prawidłowego przeprowadzenia </w:t>
      </w:r>
      <w:r w:rsidR="00625ACB">
        <w:t xml:space="preserve">i promocji </w:t>
      </w:r>
      <w:r>
        <w:t>(zgodnie z Ustawą o ochronie danych osobowych).</w:t>
      </w:r>
    </w:p>
    <w:p w:rsidR="00C23ED8" w:rsidRDefault="00C23ED8" w:rsidP="00C23ED8">
      <w:pPr>
        <w:numPr>
          <w:ilvl w:val="0"/>
          <w:numId w:val="2"/>
        </w:numPr>
        <w:tabs>
          <w:tab w:val="left" w:pos="720"/>
        </w:tabs>
        <w:spacing w:line="288" w:lineRule="auto"/>
        <w:jc w:val="both"/>
      </w:pPr>
      <w:r>
        <w:t>Zgłoszenie prac do konkursu jest jednoznaczne z przyjęciem warunków niniejszego Regulaminu i oświadczeniem, że prace zgłoszone do konkursu zostały wykonane osobiście przez zgłaszającego.</w:t>
      </w:r>
    </w:p>
    <w:p w:rsidR="00C23ED8" w:rsidRDefault="00C23ED8" w:rsidP="00C23ED8">
      <w:pPr>
        <w:numPr>
          <w:ilvl w:val="0"/>
          <w:numId w:val="2"/>
        </w:numPr>
        <w:tabs>
          <w:tab w:val="left" w:pos="720"/>
        </w:tabs>
        <w:spacing w:line="288" w:lineRule="auto"/>
        <w:jc w:val="both"/>
      </w:pPr>
      <w:r>
        <w:t xml:space="preserve">Przekazanie prac konkursowych oznacza jednocześnie, że przekazujący oświadcza, iż nie naruszają one praw osób trzecich (w szczególności praw majątkowych </w:t>
      </w:r>
      <w:r>
        <w:br/>
        <w:t>i autorskich</w:t>
      </w:r>
      <w:r w:rsidR="004372ED">
        <w:t>)</w:t>
      </w:r>
      <w:r>
        <w:t>.</w:t>
      </w:r>
    </w:p>
    <w:p w:rsidR="00625ACB" w:rsidRDefault="00625ACB" w:rsidP="00625ACB">
      <w:pPr>
        <w:numPr>
          <w:ilvl w:val="0"/>
          <w:numId w:val="2"/>
        </w:numPr>
        <w:tabs>
          <w:tab w:val="left" w:pos="675"/>
        </w:tabs>
        <w:spacing w:line="288" w:lineRule="auto"/>
        <w:jc w:val="both"/>
      </w:pPr>
      <w:r>
        <w:t>W przypadku wybranego logo organizator konkursu zastrzega sobie prawo do wyłącznego, nieograniczonego i bezpłatnego używania nagrodzonego znaku graficznego (logo) do celów promocyjnych Roku z możliwością jego dostosowania do swoich potrzeb. Jednocześnie prawa majątkowe z tytułu pracy przechodzą na rzecz Organizatora.</w:t>
      </w:r>
    </w:p>
    <w:p w:rsidR="00625ACB" w:rsidRDefault="00625ACB" w:rsidP="00625ACB">
      <w:pPr>
        <w:spacing w:line="288" w:lineRule="auto"/>
        <w:ind w:left="720"/>
        <w:jc w:val="both"/>
      </w:pPr>
    </w:p>
    <w:p w:rsidR="00C23ED8" w:rsidRDefault="00C23ED8" w:rsidP="00C23ED8">
      <w:pPr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t>Warunki uczestnictwa:</w:t>
      </w:r>
    </w:p>
    <w:p w:rsidR="00C23ED8" w:rsidRDefault="00C23ED8" w:rsidP="00C23ED8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</w:pPr>
      <w:r>
        <w:t xml:space="preserve">Konkurs ma charakter otwarty, adresowany jest zarówno do profesjonalistów, jak </w:t>
      </w:r>
      <w:r>
        <w:br/>
        <w:t>i amatorów.</w:t>
      </w:r>
    </w:p>
    <w:p w:rsidR="00C23ED8" w:rsidRDefault="00C23ED8" w:rsidP="00C23ED8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</w:pPr>
      <w:r>
        <w:t>Projekty mogą być realizowane indywidualnie lub zespołowo.</w:t>
      </w:r>
    </w:p>
    <w:p w:rsidR="00C23ED8" w:rsidRDefault="00C23ED8" w:rsidP="00C23ED8">
      <w:pPr>
        <w:numPr>
          <w:ilvl w:val="0"/>
          <w:numId w:val="3"/>
        </w:numPr>
        <w:spacing w:line="288" w:lineRule="auto"/>
        <w:jc w:val="both"/>
      </w:pPr>
      <w:r>
        <w:t xml:space="preserve">Na konkurs można nadesłać dowolną liczbę projektów. Każdą z prac należy wysłać na adres email: </w:t>
      </w:r>
      <w:hyperlink r:id="rId5" w:history="1">
        <w:r w:rsidR="00625ACB" w:rsidRPr="002B78F2">
          <w:rPr>
            <w:rStyle w:val="Hipercze"/>
          </w:rPr>
          <w:t>wss@powiatbialski.pl</w:t>
        </w:r>
      </w:hyperlink>
      <w:r>
        <w:t xml:space="preserve"> z żądaniem potwierdzenia odbioru, </w:t>
      </w:r>
      <w:r>
        <w:br/>
        <w:t xml:space="preserve">w temacie wpisując „Konkurs na logo </w:t>
      </w:r>
      <w:r w:rsidR="00625ACB">
        <w:t xml:space="preserve">Roku </w:t>
      </w:r>
      <w:r w:rsidR="00625ACB" w:rsidRPr="00625ACB">
        <w:t xml:space="preserve">„Żołnierzy Wyklętych” w Powiecie </w:t>
      </w:r>
      <w:r w:rsidR="00625ACB" w:rsidRPr="00625ACB">
        <w:lastRenderedPageBreak/>
        <w:t>Bialskim</w:t>
      </w:r>
      <w:r>
        <w:t xml:space="preserve">” z załączonym </w:t>
      </w:r>
      <w:proofErr w:type="spellStart"/>
      <w:r w:rsidR="00625ACB">
        <w:t>skanem</w:t>
      </w:r>
      <w:proofErr w:type="spellEnd"/>
      <w:r w:rsidR="00625ACB">
        <w:t xml:space="preserve"> </w:t>
      </w:r>
      <w:r>
        <w:t>formularz</w:t>
      </w:r>
      <w:r w:rsidR="00625ACB">
        <w:t>a</w:t>
      </w:r>
      <w:r>
        <w:t xml:space="preserve"> zgłoszeniow</w:t>
      </w:r>
      <w:r w:rsidR="00625ACB">
        <w:t>ego</w:t>
      </w:r>
      <w:r>
        <w:t xml:space="preserve"> zawierającym pisemne oświadczenie o  akceptacji zasad regulaminu, należy załączyć wersję elektroniczną (w podstawowym oraz dodatkowym wariancie kolorystycznym, formacie </w:t>
      </w:r>
      <w:proofErr w:type="spellStart"/>
      <w:r>
        <w:t>pdf</w:t>
      </w:r>
      <w:proofErr w:type="spellEnd"/>
      <w:r>
        <w:t xml:space="preserve"> oraz </w:t>
      </w:r>
      <w:proofErr w:type="spellStart"/>
      <w:r>
        <w:t>jpg</w:t>
      </w:r>
      <w:proofErr w:type="spellEnd"/>
      <w:r>
        <w:t xml:space="preserve">, rozdzielczość min. 300 </w:t>
      </w:r>
      <w:proofErr w:type="spellStart"/>
      <w:r>
        <w:t>dpi</w:t>
      </w:r>
      <w:proofErr w:type="spellEnd"/>
      <w:r w:rsidR="00625ACB">
        <w:t>)</w:t>
      </w:r>
      <w:r>
        <w:t xml:space="preserve">. </w:t>
      </w:r>
      <w:r w:rsidR="00625ACB">
        <w:t>Natomiast z</w:t>
      </w:r>
      <w:r>
        <w:t>wycięzca konkursu przekaże organizatorowi wersję elektroniczną w formacie grafiki wektorowej CDR.</w:t>
      </w:r>
    </w:p>
    <w:p w:rsidR="00C23ED8" w:rsidRDefault="00C23ED8" w:rsidP="00C23ED8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</w:pPr>
      <w:r>
        <w:t>W treści znaku graficznego (l</w:t>
      </w:r>
      <w:r w:rsidR="00625ACB">
        <w:t xml:space="preserve">ogo) powinna być zawarta nazwa: </w:t>
      </w:r>
      <w:r w:rsidR="00625ACB" w:rsidRPr="00625ACB">
        <w:rPr>
          <w:i/>
        </w:rPr>
        <w:t>Rok 2016 Rokiem „Żołnierzy Wyklętych” w Powiecie Bialskim</w:t>
      </w:r>
      <w:r>
        <w:t>.</w:t>
      </w:r>
    </w:p>
    <w:p w:rsidR="00C23ED8" w:rsidRDefault="00C23ED8" w:rsidP="00C23ED8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</w:pPr>
      <w:r>
        <w:t xml:space="preserve">Projekty mogą być wykonane w dowolnej technice z użyciem dowolnej ilości kolorów. </w:t>
      </w:r>
    </w:p>
    <w:p w:rsidR="00C23ED8" w:rsidRDefault="00C23ED8" w:rsidP="00C23ED8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</w:pPr>
      <w:r>
        <w:t>Udział w konkursie jest bezpłatny i dobrowolny.</w:t>
      </w:r>
    </w:p>
    <w:p w:rsidR="00A805EE" w:rsidRDefault="00A805EE" w:rsidP="00A805EE">
      <w:pPr>
        <w:spacing w:line="288" w:lineRule="auto"/>
        <w:ind w:left="720"/>
        <w:jc w:val="both"/>
      </w:pPr>
    </w:p>
    <w:p w:rsidR="00C23ED8" w:rsidRDefault="00C23ED8" w:rsidP="00C23ED8">
      <w:pPr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t>Termin i warunki dostarczenia prac:</w:t>
      </w:r>
    </w:p>
    <w:p w:rsidR="00C23ED8" w:rsidRDefault="00C23ED8" w:rsidP="00C23ED8">
      <w:pPr>
        <w:numPr>
          <w:ilvl w:val="0"/>
          <w:numId w:val="4"/>
        </w:numPr>
        <w:tabs>
          <w:tab w:val="left" w:pos="720"/>
        </w:tabs>
        <w:spacing w:line="288" w:lineRule="auto"/>
        <w:jc w:val="both"/>
      </w:pPr>
      <w:r>
        <w:t>Projekty</w:t>
      </w:r>
      <w:r w:rsidR="004372ED">
        <w:t xml:space="preserve"> logo powiatu należy</w:t>
      </w:r>
      <w:r>
        <w:t xml:space="preserve"> przesłać pocztą e-mail na </w:t>
      </w:r>
      <w:r w:rsidR="00625ACB">
        <w:t xml:space="preserve">w/w </w:t>
      </w:r>
      <w:r>
        <w:t xml:space="preserve">adres </w:t>
      </w:r>
      <w:r w:rsidR="008827F4">
        <w:t xml:space="preserve">do </w:t>
      </w:r>
      <w:r w:rsidR="00625ACB">
        <w:rPr>
          <w:b/>
          <w:bCs/>
        </w:rPr>
        <w:t>2</w:t>
      </w:r>
      <w:r w:rsidR="00D01083">
        <w:rPr>
          <w:b/>
          <w:bCs/>
        </w:rPr>
        <w:t>6</w:t>
      </w:r>
      <w:r w:rsidR="00625ACB">
        <w:rPr>
          <w:b/>
          <w:bCs/>
        </w:rPr>
        <w:t xml:space="preserve"> kwietnia</w:t>
      </w:r>
      <w:r>
        <w:rPr>
          <w:b/>
          <w:bCs/>
        </w:rPr>
        <w:t xml:space="preserve"> 201</w:t>
      </w:r>
      <w:r w:rsidR="00625ACB">
        <w:rPr>
          <w:b/>
          <w:bCs/>
        </w:rPr>
        <w:t>6</w:t>
      </w:r>
      <w:r>
        <w:rPr>
          <w:b/>
          <w:bCs/>
        </w:rPr>
        <w:t xml:space="preserve"> r</w:t>
      </w:r>
      <w:r w:rsidR="00625ACB">
        <w:rPr>
          <w:b/>
          <w:bCs/>
        </w:rPr>
        <w:t>.</w:t>
      </w:r>
      <w:r>
        <w:rPr>
          <w:b/>
          <w:bCs/>
        </w:rPr>
        <w:t>, do godz</w:t>
      </w:r>
      <w:r w:rsidR="00B819AF">
        <w:rPr>
          <w:b/>
          <w:bCs/>
        </w:rPr>
        <w:t>.</w:t>
      </w:r>
      <w:r>
        <w:rPr>
          <w:b/>
          <w:bCs/>
        </w:rPr>
        <w:t xml:space="preserve"> 15.</w:t>
      </w:r>
      <w:r w:rsidR="00D01083">
        <w:rPr>
          <w:b/>
          <w:bCs/>
        </w:rPr>
        <w:t>0</w:t>
      </w:r>
      <w:r>
        <w:rPr>
          <w:b/>
          <w:bCs/>
        </w:rPr>
        <w:t>0</w:t>
      </w:r>
      <w:r>
        <w:t xml:space="preserve"> z dopiskiem w tytule „Konkurs na logo </w:t>
      </w:r>
      <w:r w:rsidR="00701A8A">
        <w:t>Roku</w:t>
      </w:r>
      <w:r>
        <w:t xml:space="preserve">”; </w:t>
      </w:r>
    </w:p>
    <w:p w:rsidR="00C23ED8" w:rsidRDefault="00C23ED8" w:rsidP="00C23ED8">
      <w:pPr>
        <w:numPr>
          <w:ilvl w:val="0"/>
          <w:numId w:val="4"/>
        </w:numPr>
        <w:tabs>
          <w:tab w:val="left" w:pos="720"/>
        </w:tabs>
        <w:spacing w:line="288" w:lineRule="auto"/>
        <w:jc w:val="both"/>
      </w:pPr>
      <w:r>
        <w:t>Prace nadesłane po terminie nie będą oceniane (decyduje data dostarczenia).</w:t>
      </w:r>
    </w:p>
    <w:p w:rsidR="00A805EE" w:rsidRDefault="00A805EE" w:rsidP="00A805EE">
      <w:pPr>
        <w:spacing w:line="288" w:lineRule="auto"/>
        <w:ind w:left="720"/>
        <w:jc w:val="both"/>
      </w:pPr>
    </w:p>
    <w:p w:rsidR="00C23ED8" w:rsidRDefault="00C23ED8" w:rsidP="00C23ED8">
      <w:pPr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t>Zasady przyznawania nagród:</w:t>
      </w:r>
    </w:p>
    <w:p w:rsidR="00C23ED8" w:rsidRDefault="00C23ED8" w:rsidP="00C23ED8">
      <w:pPr>
        <w:numPr>
          <w:ilvl w:val="0"/>
          <w:numId w:val="5"/>
        </w:numPr>
        <w:tabs>
          <w:tab w:val="left" w:pos="720"/>
        </w:tabs>
        <w:spacing w:line="288" w:lineRule="auto"/>
        <w:jc w:val="both"/>
      </w:pPr>
      <w:r>
        <w:t>O wyłonieniu zwycięzców konkursu zadecyduje komisja konkursowa, zwana dalej Komisją.</w:t>
      </w:r>
    </w:p>
    <w:p w:rsidR="00C23ED8" w:rsidRDefault="00D01083" w:rsidP="00C23ED8">
      <w:pPr>
        <w:numPr>
          <w:ilvl w:val="0"/>
          <w:numId w:val="5"/>
        </w:numPr>
        <w:tabs>
          <w:tab w:val="left" w:pos="720"/>
        </w:tabs>
        <w:spacing w:line="288" w:lineRule="auto"/>
        <w:jc w:val="both"/>
      </w:pPr>
      <w:r>
        <w:t>Komisję</w:t>
      </w:r>
      <w:r w:rsidR="00C23ED8">
        <w:t xml:space="preserve"> powołuje Organizator.</w:t>
      </w:r>
    </w:p>
    <w:p w:rsidR="00C23ED8" w:rsidRDefault="00C23ED8" w:rsidP="00C23ED8">
      <w:pPr>
        <w:numPr>
          <w:ilvl w:val="0"/>
          <w:numId w:val="5"/>
        </w:numPr>
        <w:tabs>
          <w:tab w:val="left" w:pos="720"/>
        </w:tabs>
        <w:spacing w:line="288" w:lineRule="auto"/>
        <w:jc w:val="both"/>
      </w:pPr>
      <w:r>
        <w:t>Prace oceniane będą zgodnie z następującymi kryteriami:</w:t>
      </w:r>
    </w:p>
    <w:p w:rsidR="00D01083" w:rsidRDefault="00D01083" w:rsidP="00D01083">
      <w:pPr>
        <w:pStyle w:val="Akapitzlist"/>
        <w:numPr>
          <w:ilvl w:val="0"/>
          <w:numId w:val="6"/>
        </w:numPr>
        <w:tabs>
          <w:tab w:val="left" w:pos="1440"/>
        </w:tabs>
        <w:spacing w:line="288" w:lineRule="auto"/>
        <w:jc w:val="both"/>
      </w:pPr>
      <w:r>
        <w:t>identyfikacja z wydarzeniem</w:t>
      </w:r>
    </w:p>
    <w:p w:rsidR="00C23ED8" w:rsidRDefault="00C23ED8" w:rsidP="00D01083">
      <w:pPr>
        <w:pStyle w:val="Akapitzlist"/>
        <w:numPr>
          <w:ilvl w:val="0"/>
          <w:numId w:val="6"/>
        </w:numPr>
        <w:tabs>
          <w:tab w:val="left" w:pos="1440"/>
        </w:tabs>
        <w:spacing w:line="288" w:lineRule="auto"/>
        <w:jc w:val="both"/>
      </w:pPr>
      <w:r>
        <w:t>łatwość kojarzenia i zapamiętywania,</w:t>
      </w:r>
    </w:p>
    <w:p w:rsidR="00C23ED8" w:rsidRDefault="00C23ED8" w:rsidP="00D01083">
      <w:pPr>
        <w:pStyle w:val="Akapitzlist"/>
        <w:numPr>
          <w:ilvl w:val="0"/>
          <w:numId w:val="6"/>
        </w:numPr>
        <w:tabs>
          <w:tab w:val="left" w:pos="1440"/>
        </w:tabs>
        <w:spacing w:line="288" w:lineRule="auto"/>
        <w:jc w:val="both"/>
      </w:pPr>
      <w:r>
        <w:t>estetyka formy graficznej,</w:t>
      </w:r>
    </w:p>
    <w:p w:rsidR="00C23ED8" w:rsidRDefault="00C23ED8" w:rsidP="00D01083">
      <w:pPr>
        <w:pStyle w:val="Akapitzlist"/>
        <w:numPr>
          <w:ilvl w:val="0"/>
          <w:numId w:val="6"/>
        </w:numPr>
        <w:tabs>
          <w:tab w:val="left" w:pos="1440"/>
        </w:tabs>
        <w:spacing w:line="288" w:lineRule="auto"/>
        <w:jc w:val="both"/>
      </w:pPr>
      <w:r>
        <w:t xml:space="preserve">czytelność i funkcjonalność, </w:t>
      </w:r>
    </w:p>
    <w:p w:rsidR="00C23ED8" w:rsidRDefault="00C23ED8" w:rsidP="00C23ED8">
      <w:pPr>
        <w:numPr>
          <w:ilvl w:val="0"/>
          <w:numId w:val="5"/>
        </w:numPr>
        <w:tabs>
          <w:tab w:val="left" w:pos="720"/>
        </w:tabs>
        <w:spacing w:line="288" w:lineRule="auto"/>
        <w:jc w:val="both"/>
      </w:pPr>
      <w:r>
        <w:t>Organizator przewiduj</w:t>
      </w:r>
      <w:r w:rsidR="00D01083">
        <w:t>e jedną nagrodę główną –</w:t>
      </w:r>
      <w:r>
        <w:t>500 zł</w:t>
      </w:r>
    </w:p>
    <w:p w:rsidR="00C23ED8" w:rsidRDefault="00C23ED8" w:rsidP="00C23ED8">
      <w:pPr>
        <w:pStyle w:val="Zawartotabeli"/>
        <w:numPr>
          <w:ilvl w:val="0"/>
          <w:numId w:val="5"/>
        </w:numPr>
        <w:tabs>
          <w:tab w:val="left" w:pos="720"/>
        </w:tabs>
        <w:spacing w:line="288" w:lineRule="auto"/>
        <w:jc w:val="both"/>
      </w:pPr>
      <w:r>
        <w:t>Organizator konkursu zastrzega sobie prawo do zakończenia konkursu bez przyznania</w:t>
      </w:r>
      <w:r>
        <w:br/>
        <w:t>nagrody.</w:t>
      </w:r>
    </w:p>
    <w:p w:rsidR="00C23ED8" w:rsidRDefault="00C23ED8" w:rsidP="00C23ED8">
      <w:pPr>
        <w:numPr>
          <w:ilvl w:val="0"/>
          <w:numId w:val="5"/>
        </w:numPr>
        <w:tabs>
          <w:tab w:val="left" w:pos="720"/>
        </w:tabs>
        <w:spacing w:line="288" w:lineRule="auto"/>
        <w:jc w:val="both"/>
      </w:pPr>
      <w:r>
        <w:t>Decyzja Komisji je</w:t>
      </w:r>
      <w:r w:rsidR="00D01083">
        <w:t xml:space="preserve">st ostateczna i nie przysługuje </w:t>
      </w:r>
      <w:r>
        <w:t>od niej odwołanie.</w:t>
      </w:r>
    </w:p>
    <w:p w:rsidR="00C23ED8" w:rsidRDefault="00C23ED8" w:rsidP="00C23ED8">
      <w:pPr>
        <w:numPr>
          <w:ilvl w:val="0"/>
          <w:numId w:val="5"/>
        </w:numPr>
        <w:tabs>
          <w:tab w:val="left" w:pos="720"/>
        </w:tabs>
        <w:spacing w:line="288" w:lineRule="auto"/>
        <w:jc w:val="both"/>
      </w:pPr>
      <w:r w:rsidRPr="00B819AF">
        <w:t xml:space="preserve">Rozstrzygnięcie konkursu nastąpi w terminie 14 dni od upływu terminu składania prac konkursowych. Wyniki konkursu zostaną ogłoszone </w:t>
      </w:r>
      <w:r w:rsidR="004233CD">
        <w:t>bezpośrednio po rozstrzygnięciu</w:t>
      </w:r>
      <w:r w:rsidR="00944EA1">
        <w:t>.</w:t>
      </w:r>
      <w:r>
        <w:t xml:space="preserve"> Zwycięzca zostanie powiadomiony </w:t>
      </w:r>
      <w:r w:rsidR="004233CD">
        <w:t xml:space="preserve">o czasie i miejscu wręczenia nagrody </w:t>
      </w:r>
      <w:r w:rsidR="009A72B3">
        <w:t>przez Organizatora.</w:t>
      </w:r>
    </w:p>
    <w:p w:rsidR="00C23ED8" w:rsidRDefault="00C23ED8" w:rsidP="00C23ED8">
      <w:pPr>
        <w:numPr>
          <w:ilvl w:val="0"/>
          <w:numId w:val="5"/>
        </w:numPr>
        <w:tabs>
          <w:tab w:val="left" w:pos="720"/>
        </w:tabs>
        <w:spacing w:line="288" w:lineRule="auto"/>
        <w:jc w:val="both"/>
      </w:pPr>
      <w:r>
        <w:t xml:space="preserve">Zwycięski projekt znaku graficznego (logo) stanie się własnością </w:t>
      </w:r>
      <w:r w:rsidR="004233CD">
        <w:t>Starostwa Powiatowego w Białej Podlaskiej</w:t>
      </w:r>
      <w:r w:rsidR="00626CBA">
        <w:t>, w zamian za wręczoną</w:t>
      </w:r>
      <w:r>
        <w:t xml:space="preserve"> nagrodę. </w:t>
      </w:r>
    </w:p>
    <w:p w:rsidR="00A805EE" w:rsidRDefault="00A805EE" w:rsidP="00A805EE">
      <w:pPr>
        <w:spacing w:line="288" w:lineRule="auto"/>
        <w:ind w:left="720"/>
        <w:jc w:val="both"/>
      </w:pPr>
    </w:p>
    <w:p w:rsidR="00C23ED8" w:rsidRDefault="00C23ED8" w:rsidP="00C23ED8">
      <w:pPr>
        <w:pStyle w:val="Zawartotabeli"/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t>W sprawach nie uregulowanych w niniejszym Regulaminie zastosowanie mają odpowiednie przepisy obowiązującego prawa.</w:t>
      </w:r>
    </w:p>
    <w:p w:rsidR="00A805EE" w:rsidRDefault="00A805EE" w:rsidP="00A805EE">
      <w:pPr>
        <w:pStyle w:val="Zawartotabeli"/>
        <w:tabs>
          <w:tab w:val="left" w:pos="675"/>
        </w:tabs>
        <w:spacing w:line="288" w:lineRule="auto"/>
        <w:ind w:left="360"/>
        <w:jc w:val="both"/>
      </w:pPr>
    </w:p>
    <w:p w:rsidR="00EE134F" w:rsidRDefault="00C23ED8" w:rsidP="00A805EE">
      <w:pPr>
        <w:pStyle w:val="Zawartotabeli"/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 w:rsidRPr="00A805EE">
        <w:rPr>
          <w:bCs/>
        </w:rPr>
        <w:t xml:space="preserve">Dodatkowych informacji o konkursie udziela </w:t>
      </w:r>
      <w:r w:rsidR="004233CD" w:rsidRPr="00A805EE">
        <w:rPr>
          <w:bCs/>
        </w:rPr>
        <w:t>Anna Jóźwik</w:t>
      </w:r>
      <w:r w:rsidR="00C46679" w:rsidRPr="00A805EE">
        <w:rPr>
          <w:bCs/>
        </w:rPr>
        <w:t xml:space="preserve">, </w:t>
      </w:r>
      <w:r w:rsidR="004233CD" w:rsidRPr="00A805EE">
        <w:rPr>
          <w:bCs/>
        </w:rPr>
        <w:t>inspektor ds. kultury</w:t>
      </w:r>
      <w:r w:rsidR="00367605" w:rsidRPr="00A805EE">
        <w:rPr>
          <w:bCs/>
        </w:rPr>
        <w:t xml:space="preserve"> Starostw</w:t>
      </w:r>
      <w:r w:rsidR="004233CD" w:rsidRPr="00A805EE">
        <w:rPr>
          <w:bCs/>
        </w:rPr>
        <w:t>a</w:t>
      </w:r>
      <w:r w:rsidR="00367605" w:rsidRPr="00A805EE">
        <w:rPr>
          <w:bCs/>
        </w:rPr>
        <w:t xml:space="preserve"> Po</w:t>
      </w:r>
      <w:r w:rsidR="00C46679" w:rsidRPr="00A805EE">
        <w:rPr>
          <w:bCs/>
        </w:rPr>
        <w:t>wiatow</w:t>
      </w:r>
      <w:r w:rsidR="004233CD" w:rsidRPr="00A805EE">
        <w:rPr>
          <w:bCs/>
        </w:rPr>
        <w:t>ego w Białej Podlaskiej</w:t>
      </w:r>
      <w:r w:rsidR="00C46679" w:rsidRPr="00A805EE">
        <w:rPr>
          <w:bCs/>
        </w:rPr>
        <w:t xml:space="preserve">, pokój nr </w:t>
      </w:r>
      <w:r w:rsidR="004233CD" w:rsidRPr="00A805EE">
        <w:rPr>
          <w:bCs/>
        </w:rPr>
        <w:t>218</w:t>
      </w:r>
      <w:r w:rsidR="00C46679" w:rsidRPr="00A805EE">
        <w:rPr>
          <w:bCs/>
        </w:rPr>
        <w:t xml:space="preserve">, tel. </w:t>
      </w:r>
      <w:r w:rsidR="004233CD" w:rsidRPr="00A805EE">
        <w:rPr>
          <w:bCs/>
        </w:rPr>
        <w:t>83 351 13 39</w:t>
      </w:r>
      <w:r w:rsidRPr="00A805EE">
        <w:rPr>
          <w:bCs/>
        </w:rPr>
        <w:t xml:space="preserve">, e-mail: </w:t>
      </w:r>
      <w:r w:rsidR="004233CD" w:rsidRPr="00A805EE">
        <w:rPr>
          <w:bCs/>
        </w:rPr>
        <w:t>wss@powiatbialski.pl.</w:t>
      </w:r>
    </w:p>
    <w:sectPr w:rsidR="00EE134F" w:rsidSect="00941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1C4771C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EFA1EB1"/>
    <w:multiLevelType w:val="hybridMultilevel"/>
    <w:tmpl w:val="3956F1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630B6B"/>
    <w:multiLevelType w:val="multilevel"/>
    <w:tmpl w:val="6D780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23ED8"/>
    <w:rsid w:val="000B061F"/>
    <w:rsid w:val="000E41F1"/>
    <w:rsid w:val="00164D37"/>
    <w:rsid w:val="001B4DC3"/>
    <w:rsid w:val="00247C6B"/>
    <w:rsid w:val="00314F2C"/>
    <w:rsid w:val="00367605"/>
    <w:rsid w:val="00381AF0"/>
    <w:rsid w:val="003C1ADD"/>
    <w:rsid w:val="004233CD"/>
    <w:rsid w:val="004372ED"/>
    <w:rsid w:val="00543041"/>
    <w:rsid w:val="00625ACB"/>
    <w:rsid w:val="00626CBA"/>
    <w:rsid w:val="006E5024"/>
    <w:rsid w:val="00701A8A"/>
    <w:rsid w:val="00727D19"/>
    <w:rsid w:val="00732E18"/>
    <w:rsid w:val="008055CF"/>
    <w:rsid w:val="00832B10"/>
    <w:rsid w:val="0083786E"/>
    <w:rsid w:val="00862371"/>
    <w:rsid w:val="008827F4"/>
    <w:rsid w:val="0094113D"/>
    <w:rsid w:val="00944EA1"/>
    <w:rsid w:val="009A72B3"/>
    <w:rsid w:val="00A805EE"/>
    <w:rsid w:val="00B7433B"/>
    <w:rsid w:val="00B819AF"/>
    <w:rsid w:val="00B922B0"/>
    <w:rsid w:val="00C23ED8"/>
    <w:rsid w:val="00C46679"/>
    <w:rsid w:val="00D01083"/>
    <w:rsid w:val="00D86A18"/>
    <w:rsid w:val="00D87131"/>
    <w:rsid w:val="00DD3811"/>
    <w:rsid w:val="00DE24D3"/>
    <w:rsid w:val="00E169BC"/>
    <w:rsid w:val="00E64F46"/>
    <w:rsid w:val="00EE4441"/>
    <w:rsid w:val="00FE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ED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23ED8"/>
    <w:rPr>
      <w:color w:val="0000FF"/>
      <w:u w:val="single"/>
    </w:rPr>
  </w:style>
  <w:style w:type="paragraph" w:customStyle="1" w:styleId="Zawartotabeli">
    <w:name w:val="Zawartość tabeli"/>
    <w:basedOn w:val="Normalny"/>
    <w:rsid w:val="00C23ED8"/>
    <w:pPr>
      <w:suppressLineNumbers/>
    </w:pPr>
  </w:style>
  <w:style w:type="paragraph" w:styleId="Akapitzlist">
    <w:name w:val="List Paragraph"/>
    <w:basedOn w:val="Normalny"/>
    <w:uiPriority w:val="34"/>
    <w:qFormat/>
    <w:rsid w:val="00D01083"/>
    <w:pPr>
      <w:ind w:left="720"/>
      <w:contextualSpacing/>
    </w:pPr>
  </w:style>
  <w:style w:type="paragraph" w:customStyle="1" w:styleId="Default">
    <w:name w:val="Default"/>
    <w:rsid w:val="00A805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s@powiatbial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Bożenna Kaliszuk</dc:creator>
  <cp:lastModifiedBy>SPBP</cp:lastModifiedBy>
  <cp:revision>6</cp:revision>
  <cp:lastPrinted>2016-04-11T12:56:00Z</cp:lastPrinted>
  <dcterms:created xsi:type="dcterms:W3CDTF">2016-04-05T12:16:00Z</dcterms:created>
  <dcterms:modified xsi:type="dcterms:W3CDTF">2016-04-14T10:12:00Z</dcterms:modified>
</cp:coreProperties>
</file>